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98AB46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96FF5">
        <w:rPr>
          <w:rFonts w:eastAsia="Arial Unicode MS"/>
          <w:b/>
        </w:rPr>
        <w:t>9</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3427">
        <w:rPr>
          <w:rFonts w:eastAsia="Arial Unicode MS"/>
          <w:b/>
        </w:rPr>
        <w:t>1</w:t>
      </w:r>
      <w:r w:rsidR="00B5747D">
        <w:rPr>
          <w:rFonts w:eastAsia="Arial Unicode MS"/>
          <w:b/>
        </w:rPr>
        <w:t>8</w:t>
      </w:r>
    </w:p>
    <w:p w14:paraId="6D9BB767" w14:textId="07E5EEF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20</w:t>
      </w:r>
      <w:r>
        <w:rPr>
          <w:rFonts w:eastAsia="Arial Unicode MS"/>
        </w:rPr>
        <w:t xml:space="preserve">, </w:t>
      </w:r>
      <w:r w:rsidR="00B5747D">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Default="00E77FA4" w:rsidP="00F62960">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FCAE4CA" w14:textId="33956DD6" w:rsidR="00B5747D" w:rsidRDefault="00B5747D" w:rsidP="00B5747D">
      <w:pPr>
        <w:spacing w:line="259" w:lineRule="auto"/>
        <w:jc w:val="both"/>
        <w:rPr>
          <w:rFonts w:eastAsiaTheme="minorHAnsi"/>
          <w:b/>
          <w:bCs/>
          <w:kern w:val="2"/>
          <w:lang w:eastAsia="en-US"/>
          <w14:ligatures w14:val="standardContextual"/>
        </w:rPr>
      </w:pPr>
      <w:r w:rsidRPr="00B5747D">
        <w:rPr>
          <w:rFonts w:eastAsiaTheme="minorHAnsi"/>
          <w:b/>
          <w:bCs/>
          <w:kern w:val="2"/>
          <w:lang w:eastAsia="en-US"/>
          <w14:ligatures w14:val="standardContextual"/>
        </w:rPr>
        <w:t>Par 2023. gada 26. oktobra saistošo noteikumu Nr.</w:t>
      </w:r>
      <w:r>
        <w:rPr>
          <w:rFonts w:eastAsiaTheme="minorHAnsi"/>
          <w:b/>
          <w:bCs/>
          <w:kern w:val="2"/>
          <w:lang w:eastAsia="en-US"/>
          <w14:ligatures w14:val="standardContextual"/>
        </w:rPr>
        <w:t> </w:t>
      </w:r>
      <w:r w:rsidRPr="00B5747D">
        <w:rPr>
          <w:rFonts w:eastAsiaTheme="minorHAnsi"/>
          <w:b/>
          <w:bCs/>
          <w:kern w:val="2"/>
          <w:lang w:eastAsia="en-US"/>
          <w14:ligatures w14:val="standardContextual"/>
        </w:rPr>
        <w:t>16 “Par nekustamā īpašuma nodokļa atvieglojumu noteikšanu Madonas novadā” precizēšanu</w:t>
      </w:r>
    </w:p>
    <w:p w14:paraId="06A374B3" w14:textId="77777777" w:rsidR="00B5747D" w:rsidRPr="00B5747D" w:rsidRDefault="00B5747D" w:rsidP="00B5747D">
      <w:pPr>
        <w:spacing w:line="259" w:lineRule="auto"/>
        <w:jc w:val="both"/>
        <w:rPr>
          <w:rFonts w:eastAsiaTheme="minorHAnsi"/>
          <w:b/>
          <w:bCs/>
          <w:kern w:val="2"/>
          <w:lang w:eastAsia="en-US"/>
          <w14:ligatures w14:val="standardContextual"/>
        </w:rPr>
      </w:pPr>
    </w:p>
    <w:p w14:paraId="15B7E643" w14:textId="46F4F60B" w:rsidR="00B5747D" w:rsidRPr="00B5747D" w:rsidRDefault="00B5747D" w:rsidP="00B5747D">
      <w:pPr>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t>Madonas novada pašvaldības (turpmāk – Pašvaldība) dome 2023. gada 26.oktobrī izdeva saistošos noteikumus Nr.</w:t>
      </w:r>
      <w:r>
        <w:rPr>
          <w:rFonts w:eastAsiaTheme="minorHAnsi"/>
          <w:kern w:val="2"/>
          <w:lang w:eastAsia="en-US"/>
          <w14:ligatures w14:val="standardContextual"/>
        </w:rPr>
        <w:t> </w:t>
      </w:r>
      <w:r w:rsidRPr="00B5747D">
        <w:rPr>
          <w:rFonts w:eastAsiaTheme="minorHAnsi"/>
          <w:kern w:val="2"/>
          <w:lang w:eastAsia="en-US"/>
          <w14:ligatures w14:val="standardContextual"/>
        </w:rPr>
        <w:t>16 “Par nekustamā īpašuma nodokļa atvieglojumu noteikšanu Madonas novadā” (turpmāk – Saistošie noteikumi Nr.</w:t>
      </w:r>
      <w:r>
        <w:rPr>
          <w:rFonts w:eastAsiaTheme="minorHAnsi"/>
          <w:kern w:val="2"/>
          <w:lang w:eastAsia="en-US"/>
          <w14:ligatures w14:val="standardContextual"/>
        </w:rPr>
        <w:t> </w:t>
      </w:r>
      <w:r w:rsidRPr="00B5747D">
        <w:rPr>
          <w:rFonts w:eastAsiaTheme="minorHAnsi"/>
          <w:kern w:val="2"/>
          <w:lang w:eastAsia="en-US"/>
          <w14:ligatures w14:val="standardContextual"/>
        </w:rPr>
        <w:t xml:space="preserve">16) un nosūtīja Vides aizsardzības un reģionālās attīstības ministrijai (turpmāk – VARAM) atzinuma sniegšanai. </w:t>
      </w:r>
    </w:p>
    <w:p w14:paraId="4B0959C0" w14:textId="59C8D4EE" w:rsidR="00B5747D" w:rsidRPr="00B5747D" w:rsidRDefault="00B5747D" w:rsidP="00B5747D">
      <w:pPr>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t>Pašvaldība 2023. gada 6.</w:t>
      </w:r>
      <w:r>
        <w:rPr>
          <w:rFonts w:eastAsiaTheme="minorHAnsi"/>
          <w:kern w:val="2"/>
          <w:lang w:eastAsia="en-US"/>
          <w14:ligatures w14:val="standardContextual"/>
        </w:rPr>
        <w:t> </w:t>
      </w:r>
      <w:r w:rsidRPr="00B5747D">
        <w:rPr>
          <w:rFonts w:eastAsiaTheme="minorHAnsi"/>
          <w:kern w:val="2"/>
          <w:lang w:eastAsia="en-US"/>
          <w14:ligatures w14:val="standardContextual"/>
        </w:rPr>
        <w:t>novembrī saņēmusi VARAM 2023. gada 6. novembra atzinumu Nr.</w:t>
      </w:r>
      <w:r>
        <w:rPr>
          <w:rFonts w:eastAsiaTheme="minorHAnsi"/>
          <w:kern w:val="2"/>
          <w:lang w:eastAsia="en-US"/>
          <w14:ligatures w14:val="standardContextual"/>
        </w:rPr>
        <w:t> </w:t>
      </w:r>
      <w:r w:rsidRPr="00B5747D">
        <w:rPr>
          <w:rFonts w:eastAsiaTheme="minorHAnsi"/>
          <w:kern w:val="2"/>
          <w:lang w:eastAsia="en-US"/>
          <w14:ligatures w14:val="standardContextual"/>
        </w:rPr>
        <w:t>1-18/6336  “Par saistošajiem noteikumiem Nr.</w:t>
      </w:r>
      <w:r>
        <w:rPr>
          <w:rFonts w:eastAsiaTheme="minorHAnsi"/>
          <w:kern w:val="2"/>
          <w:lang w:eastAsia="en-US"/>
          <w14:ligatures w14:val="standardContextual"/>
        </w:rPr>
        <w:t> </w:t>
      </w:r>
      <w:r w:rsidRPr="00B5747D">
        <w:rPr>
          <w:rFonts w:eastAsiaTheme="minorHAnsi"/>
          <w:kern w:val="2"/>
          <w:lang w:eastAsia="en-US"/>
          <w14:ligatures w14:val="standardContextual"/>
        </w:rPr>
        <w:t>16”, kas reģistrēts Pašvaldībā ar Nr.</w:t>
      </w:r>
      <w:r>
        <w:rPr>
          <w:rFonts w:eastAsiaTheme="minorHAnsi"/>
          <w:kern w:val="2"/>
          <w:lang w:eastAsia="en-US"/>
          <w14:ligatures w14:val="standardContextual"/>
        </w:rPr>
        <w:t> </w:t>
      </w:r>
      <w:r w:rsidRPr="00B5747D">
        <w:rPr>
          <w:rFonts w:eastAsiaTheme="minorHAnsi"/>
          <w:kern w:val="2"/>
          <w:lang w:eastAsia="en-US"/>
          <w14:ligatures w14:val="standardContextual"/>
        </w:rPr>
        <w:t>2.1.3.2/23/3998 (turpmāk – Atzinums), kurā VARAM iedevusi pozitīvu atzinumu, neizsakot iebildumus. Atzinumā VARAM aicinājusi precizēt dažus punktus Saistošajos noteikumos Nr.</w:t>
      </w:r>
      <w:r>
        <w:rPr>
          <w:rFonts w:eastAsiaTheme="minorHAnsi"/>
          <w:kern w:val="2"/>
          <w:lang w:eastAsia="en-US"/>
          <w14:ligatures w14:val="standardContextual"/>
        </w:rPr>
        <w:t> </w:t>
      </w:r>
      <w:r w:rsidRPr="00B5747D">
        <w:rPr>
          <w:rFonts w:eastAsiaTheme="minorHAnsi"/>
          <w:kern w:val="2"/>
          <w:lang w:eastAsia="en-US"/>
          <w14:ligatures w14:val="standardContextual"/>
        </w:rPr>
        <w:t xml:space="preserve">16. </w:t>
      </w:r>
    </w:p>
    <w:p w14:paraId="40C50A8B" w14:textId="118065A7" w:rsidR="00B5747D" w:rsidRPr="00B5747D" w:rsidRDefault="00B5747D" w:rsidP="00B5747D">
      <w:pPr>
        <w:jc w:val="both"/>
        <w:rPr>
          <w:rFonts w:eastAsiaTheme="minorHAnsi"/>
          <w:kern w:val="2"/>
          <w:lang w:eastAsia="en-US"/>
          <w14:ligatures w14:val="standardContextual"/>
        </w:rPr>
      </w:pPr>
      <w:r w:rsidRPr="00B5747D">
        <w:rPr>
          <w:rFonts w:eastAsiaTheme="minorHAnsi"/>
          <w:kern w:val="2"/>
          <w:lang w:eastAsia="en-US"/>
          <w14:ligatures w14:val="standardContextual"/>
        </w:rPr>
        <w:tab/>
        <w:t>VARAM ieskatā būtu precizējams Saistošo noteikumu Nr.</w:t>
      </w:r>
      <w:r>
        <w:rPr>
          <w:rFonts w:eastAsiaTheme="minorHAnsi"/>
          <w:kern w:val="2"/>
          <w:lang w:eastAsia="en-US"/>
          <w14:ligatures w14:val="standardContextual"/>
        </w:rPr>
        <w:t> </w:t>
      </w:r>
      <w:r w:rsidRPr="00B5747D">
        <w:rPr>
          <w:rFonts w:eastAsiaTheme="minorHAnsi"/>
          <w:kern w:val="2"/>
          <w:lang w:eastAsia="en-US"/>
          <w14:ligatures w14:val="standardContextual"/>
        </w:rPr>
        <w:t>16 nosaukums, jo nosaukumā netiek atspoguļots likuma "</w:t>
      </w:r>
      <w:hyperlink r:id="rId8" w:tgtFrame="_blank" w:history="1">
        <w:r w:rsidRPr="00B5747D">
          <w:rPr>
            <w:rFonts w:eastAsiaTheme="minorHAnsi"/>
            <w:kern w:val="2"/>
            <w:lang w:eastAsia="en-US"/>
            <w14:ligatures w14:val="standardContextual"/>
          </w:rPr>
          <w:t>Par nekustamā īpašuma nodokli</w:t>
        </w:r>
      </w:hyperlink>
      <w:r w:rsidRPr="00B5747D">
        <w:rPr>
          <w:rFonts w:eastAsiaTheme="minorHAnsi"/>
          <w:kern w:val="2"/>
          <w:lang w:eastAsia="en-US"/>
          <w14:ligatures w14:val="standardContextual"/>
        </w:rPr>
        <w:t xml:space="preserve">" (turpmāk – Likuma) </w:t>
      </w:r>
      <w:hyperlink r:id="rId9" w:anchor="p1" w:tgtFrame="_blank" w:history="1">
        <w:r w:rsidRPr="00B5747D">
          <w:rPr>
            <w:rFonts w:eastAsiaTheme="minorHAnsi"/>
            <w:kern w:val="2"/>
            <w:lang w:eastAsia="en-US"/>
            <w14:ligatures w14:val="standardContextual"/>
          </w:rPr>
          <w:t>1. panta</w:t>
        </w:r>
      </w:hyperlink>
      <w:r w:rsidRPr="00B5747D">
        <w:rPr>
          <w:rFonts w:eastAsiaTheme="minorHAnsi"/>
          <w:kern w:val="2"/>
          <w:lang w:eastAsia="en-US"/>
          <w14:ligatures w14:val="standardContextual"/>
        </w:rPr>
        <w:t> otrās daļas 9.</w:t>
      </w:r>
      <w:r w:rsidRPr="00B5747D">
        <w:rPr>
          <w:rFonts w:eastAsiaTheme="minorHAnsi"/>
          <w:kern w:val="2"/>
          <w:vertAlign w:val="superscript"/>
          <w:lang w:eastAsia="en-US"/>
          <w14:ligatures w14:val="standardContextual"/>
        </w:rPr>
        <w:t>1</w:t>
      </w:r>
      <w:r w:rsidRPr="00B5747D">
        <w:rPr>
          <w:rFonts w:eastAsiaTheme="minorHAnsi"/>
          <w:kern w:val="2"/>
          <w:lang w:eastAsia="en-US"/>
          <w14:ligatures w14:val="standardContextual"/>
        </w:rPr>
        <w:t> punktā paredzētais, ka pašvaldība saistošajos noteikumos var noteikt atbrīvojumu no aplikšanas ar nekustamā īpašuma nodokli dzīvojamo māju palīgēkas, ja palīgēkas platība pārsniedz 25 m</w:t>
      </w:r>
      <w:r w:rsidRPr="00B5747D">
        <w:rPr>
          <w:rFonts w:eastAsiaTheme="minorHAnsi"/>
          <w:kern w:val="2"/>
          <w:vertAlign w:val="superscript"/>
          <w:lang w:eastAsia="en-US"/>
          <w14:ligatures w14:val="standardContextual"/>
        </w:rPr>
        <w:t>2</w:t>
      </w:r>
      <w:r w:rsidRPr="00B5747D">
        <w:rPr>
          <w:rFonts w:eastAsiaTheme="minorHAnsi"/>
          <w:kern w:val="2"/>
          <w:lang w:eastAsia="en-US"/>
          <w14:ligatures w14:val="standardContextual"/>
        </w:rPr>
        <w:t>. Saistošo noteikumu Nr.</w:t>
      </w:r>
      <w:r>
        <w:rPr>
          <w:rFonts w:eastAsiaTheme="minorHAnsi"/>
          <w:kern w:val="2"/>
          <w:lang w:eastAsia="en-US"/>
          <w14:ligatures w14:val="standardContextual"/>
        </w:rPr>
        <w:t> </w:t>
      </w:r>
      <w:r w:rsidRPr="00B5747D">
        <w:rPr>
          <w:rFonts w:eastAsiaTheme="minorHAnsi"/>
          <w:kern w:val="2"/>
          <w:lang w:eastAsia="en-US"/>
          <w14:ligatures w14:val="standardContextual"/>
        </w:rPr>
        <w:t>16 22.</w:t>
      </w:r>
      <w:r>
        <w:rPr>
          <w:rFonts w:eastAsiaTheme="minorHAnsi"/>
          <w:kern w:val="2"/>
          <w:lang w:eastAsia="en-US"/>
          <w14:ligatures w14:val="standardContextual"/>
        </w:rPr>
        <w:t> </w:t>
      </w:r>
      <w:r w:rsidRPr="00B5747D">
        <w:rPr>
          <w:rFonts w:eastAsiaTheme="minorHAnsi"/>
          <w:kern w:val="2"/>
          <w:lang w:eastAsia="en-US"/>
          <w14:ligatures w14:val="standardContextual"/>
        </w:rPr>
        <w:t xml:space="preserve">punktā noteikts, </w:t>
      </w:r>
      <w:bookmarkStart w:id="45" w:name="_Hlk150338925"/>
      <w:r w:rsidRPr="00B5747D">
        <w:rPr>
          <w:rFonts w:eastAsiaTheme="minorHAnsi"/>
          <w:kern w:val="2"/>
          <w:lang w:eastAsia="en-US"/>
          <w14:ligatures w14:val="standardContextual"/>
        </w:rPr>
        <w:t xml:space="preserve">ka ar nekustamā īpašuma nodokli neapliek arī tās dzīvojamo māju apbūvē esošās palīgēkas, kuru platība pārsniedz 25 kvadrātmetrus (izņemot garāžas) un kas netiek izmantotas saimnieciskās darbības veikšanai. </w:t>
      </w:r>
    </w:p>
    <w:bookmarkEnd w:id="45"/>
    <w:p w14:paraId="623250A2" w14:textId="73043781" w:rsidR="00B5747D" w:rsidRPr="00B5747D" w:rsidRDefault="00B5747D" w:rsidP="00B5747D">
      <w:pPr>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t>Līdz ar to precizējams saistošo noteikumu Nr.</w:t>
      </w:r>
      <w:r>
        <w:rPr>
          <w:rFonts w:eastAsiaTheme="minorHAnsi"/>
          <w:kern w:val="2"/>
          <w:lang w:eastAsia="en-US"/>
          <w14:ligatures w14:val="standardContextual"/>
        </w:rPr>
        <w:t> </w:t>
      </w:r>
      <w:r w:rsidRPr="00B5747D">
        <w:rPr>
          <w:rFonts w:eastAsiaTheme="minorHAnsi"/>
          <w:kern w:val="2"/>
          <w:lang w:eastAsia="en-US"/>
          <w14:ligatures w14:val="standardContextual"/>
        </w:rPr>
        <w:t>16 nosaukums un izsakāms jaunā redakcijā: “</w:t>
      </w:r>
      <w:bookmarkStart w:id="46" w:name="_Hlk150338444"/>
      <w:r w:rsidRPr="00B5747D">
        <w:rPr>
          <w:rFonts w:eastAsiaTheme="minorHAnsi"/>
          <w:kern w:val="2"/>
          <w:lang w:eastAsia="en-US"/>
          <w14:ligatures w14:val="standardContextual"/>
        </w:rPr>
        <w:t>Par nekustamā īpašuma nodokļa atvieglojumu un atbrīvojuma no aplikšanas ar nodokli noteikšanu Madonas novada pašvaldībā</w:t>
      </w:r>
      <w:bookmarkEnd w:id="46"/>
      <w:r w:rsidRPr="00B5747D">
        <w:rPr>
          <w:rFonts w:eastAsiaTheme="minorHAnsi"/>
          <w:kern w:val="2"/>
          <w:lang w:eastAsia="en-US"/>
          <w14:ligatures w14:val="standardContextual"/>
        </w:rPr>
        <w:t>”,</w:t>
      </w:r>
      <w:r w:rsidR="00C03D56">
        <w:rPr>
          <w:rFonts w:eastAsiaTheme="minorHAnsi"/>
          <w:kern w:val="2"/>
          <w:lang w:eastAsia="en-US"/>
          <w14:ligatures w14:val="standardContextual"/>
        </w:rPr>
        <w:t xml:space="preserve"> </w:t>
      </w:r>
      <w:r w:rsidRPr="00B5747D">
        <w:rPr>
          <w:rFonts w:eastAsiaTheme="minorHAnsi"/>
          <w:kern w:val="2"/>
          <w:lang w:eastAsia="en-US"/>
          <w14:ligatures w14:val="standardContextual"/>
        </w:rPr>
        <w:t>vienlaikus izsakot jaunā redakcijā paskaidrojuma rakstā saistošo noteikumu nosaukumu.</w:t>
      </w:r>
    </w:p>
    <w:p w14:paraId="3F4C4466" w14:textId="3B5A7A94" w:rsidR="00B5747D" w:rsidRPr="00B5747D" w:rsidRDefault="00B5747D" w:rsidP="00B5747D">
      <w:pPr>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t>Atbilstoši precizētajam Saistošo noteikumu Nr.</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16 nosaukumam vienlaikus precizējams arī noteikumu 1.</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punkts, paredzot tajā atsauci par atbrīvojumu no apliekšanas ar nodokli. Saistošo noteikumu Nr.</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 xml:space="preserve">16 </w:t>
      </w:r>
      <w:bookmarkStart w:id="47" w:name="_Hlk150338488"/>
      <w:r w:rsidRPr="00B5747D">
        <w:rPr>
          <w:rFonts w:eastAsiaTheme="minorHAnsi"/>
          <w:kern w:val="2"/>
          <w:lang w:eastAsia="en-US"/>
          <w14:ligatures w14:val="standardContextual"/>
        </w:rPr>
        <w:t>1.</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punkts izsakāms jaunā redakcijā: “</w:t>
      </w:r>
      <w:bookmarkStart w:id="48" w:name="_Hlk150340209"/>
      <w:r w:rsidRPr="00B5747D">
        <w:rPr>
          <w:rFonts w:eastAsiaTheme="minorHAnsi"/>
          <w:kern w:val="2"/>
          <w:lang w:eastAsia="en-US"/>
          <w14:ligatures w14:val="standardContextual"/>
        </w:rPr>
        <w:t>Saistošie noteikumi nosaka kārtību, kādā piemērojami nekustamā īpašuma nodokļa (turpmāk – Nodokļa) atvieglojumi atsevišķām Nodokļa maksātāju kategorijām par Madonas novada administratīvajā teritorijā esošo nekustamo īpašumu – zemi un ēkām, un nosaka atbrīvojumu no aplikšanas ar Nodokli dzīvojamo māju palīgēkām</w:t>
      </w:r>
      <w:bookmarkEnd w:id="48"/>
      <w:r w:rsidRPr="00B5747D">
        <w:rPr>
          <w:rFonts w:eastAsiaTheme="minorHAnsi"/>
          <w:kern w:val="2"/>
          <w:lang w:eastAsia="en-US"/>
          <w14:ligatures w14:val="standardContextual"/>
        </w:rPr>
        <w:t xml:space="preserve">.” Tāpat atbilstoši precizējama paskaidrojuma raksta pirmās daļas </w:t>
      </w:r>
    </w:p>
    <w:p w14:paraId="6BE8C5F5" w14:textId="77777777" w:rsidR="00B5747D" w:rsidRPr="00B5747D" w:rsidRDefault="00B5747D" w:rsidP="00B5747D">
      <w:pPr>
        <w:jc w:val="both"/>
        <w:rPr>
          <w:rFonts w:eastAsiaTheme="minorHAnsi"/>
          <w:kern w:val="2"/>
          <w:lang w:eastAsia="en-US"/>
          <w14:ligatures w14:val="standardContextual"/>
        </w:rPr>
      </w:pPr>
      <w:r w:rsidRPr="00B5747D">
        <w:rPr>
          <w:rFonts w:eastAsiaTheme="minorHAnsi"/>
          <w:kern w:val="2"/>
          <w:lang w:eastAsia="en-US"/>
          <w14:ligatures w14:val="standardContextual"/>
        </w:rPr>
        <w:t xml:space="preserve">“Saistošo noteikumu mērķis un izdošanas nepieciešamības pamatojums” sadaļa Norādāmā informācija, kas papildināma aiz pirmā teikuma ar teikumu “Saistošie noteikumi nosaka, ka ar nekustamā īpašuma nodokli neapliek arī tās dzīvojamo māju apbūvē esošās palīgēkas, kuru platība pārsniedz 25 kvadrātmetrus (izņemot garāžas) un kas netiek izmantotas saimnieciskās darbības veikšanai.” </w:t>
      </w:r>
    </w:p>
    <w:bookmarkEnd w:id="47"/>
    <w:p w14:paraId="5BFF3E17" w14:textId="1C7FEF30" w:rsidR="00B5747D" w:rsidRPr="00B5747D" w:rsidRDefault="00B5747D" w:rsidP="00B5747D">
      <w:pPr>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lastRenderedPageBreak/>
        <w:t>VARAM aicinājusi precizēt Saistošo noteikumu Nr.</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16 10.</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punkta sākuma daļu citā redakcijā. Nepieciešams Saistošo noteikumu Nr.</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16 10.</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 xml:space="preserve">punktā vārdus </w:t>
      </w:r>
      <w:bookmarkStart w:id="49" w:name="_Hlk150338613"/>
      <w:r w:rsidRPr="00B5747D">
        <w:rPr>
          <w:rFonts w:eastAsiaTheme="minorHAnsi"/>
          <w:kern w:val="2"/>
          <w:lang w:eastAsia="en-US"/>
          <w14:ligatures w14:val="standardContextual"/>
        </w:rPr>
        <w:t>“Maznodrošinātās personas var saņemt” aizstāt ar vārdiem “maznodrošinātām personām piešķir”.</w:t>
      </w:r>
      <w:bookmarkEnd w:id="49"/>
    </w:p>
    <w:p w14:paraId="69FDDC62" w14:textId="71A48142" w:rsidR="00B5747D" w:rsidRPr="00B5747D" w:rsidRDefault="00B5747D" w:rsidP="00B5747D">
      <w:pPr>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t>VARAM aicinājusi precizēt arī Saistošo noteikumu Nr.</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16 7.</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3. apakšpunktu, kurā paredzēti nosacījumi, kad piemēro Nodokļa atlaidi, papildināt ar norādi, ka 7.</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3. apakšpunktā paredzētie nosacījumi nav piemērojami arī attiecībā uz Likumā noteiktajām Nodokļa maksātāju kategorijām. Nav nepieciešams precizēt šo apakšpunktu, jo pašvaldībā tiek ievērots Likumā noteiktais un saistošajos noteikumos nav nepieciešams iekļaut Likumā paredzētos nosacījumus.</w:t>
      </w:r>
    </w:p>
    <w:p w14:paraId="4AFC883F" w14:textId="43F37B6C" w:rsidR="00B5747D" w:rsidRPr="00B5747D" w:rsidRDefault="00B5747D" w:rsidP="00C03D56">
      <w:pPr>
        <w:spacing w:line="259" w:lineRule="auto"/>
        <w:ind w:firstLine="720"/>
        <w:jc w:val="both"/>
        <w:rPr>
          <w:rFonts w:eastAsiaTheme="minorHAnsi"/>
          <w:kern w:val="2"/>
          <w:lang w:eastAsia="en-US"/>
          <w14:ligatures w14:val="standardContextual"/>
        </w:rPr>
      </w:pPr>
      <w:r w:rsidRPr="00B5747D">
        <w:rPr>
          <w:rFonts w:eastAsiaTheme="minorHAnsi"/>
          <w:kern w:val="2"/>
          <w:lang w:eastAsia="en-US"/>
          <w14:ligatures w14:val="standardContextual"/>
        </w:rPr>
        <w:t>Pašvaldību likuma 47.</w:t>
      </w:r>
      <w:r w:rsidR="00C03D56">
        <w:rPr>
          <w:rFonts w:eastAsiaTheme="minorHAnsi"/>
          <w:kern w:val="2"/>
          <w:lang w:eastAsia="en-US"/>
          <w14:ligatures w14:val="standardContextual"/>
        </w:rPr>
        <w:t xml:space="preserve"> </w:t>
      </w:r>
      <w:r w:rsidRPr="00B5747D">
        <w:rPr>
          <w:rFonts w:eastAsiaTheme="minorHAnsi"/>
          <w:kern w:val="2"/>
          <w:lang w:eastAsia="en-US"/>
          <w14:ligatures w14:val="standardContextual"/>
        </w:rPr>
        <w:t xml:space="preserve">panta ceturtajā daļā paredzēts, ja Vides aizsardzības un reģionālās attīstības ministrijas atzinumā nav izteikti iebildumi pret saistošo noteikumu tiesiskumu, pašvaldība triju darbdienu laikā pēc atzinuma saņemšanas </w:t>
      </w:r>
      <w:proofErr w:type="spellStart"/>
      <w:r w:rsidRPr="00B5747D">
        <w:rPr>
          <w:rFonts w:eastAsiaTheme="minorHAnsi"/>
          <w:kern w:val="2"/>
          <w:lang w:eastAsia="en-US"/>
          <w14:ligatures w14:val="standardContextual"/>
        </w:rPr>
        <w:t>nosūta</w:t>
      </w:r>
      <w:proofErr w:type="spellEnd"/>
      <w:r w:rsidRPr="00B5747D">
        <w:rPr>
          <w:rFonts w:eastAsiaTheme="minorHAnsi"/>
          <w:kern w:val="2"/>
          <w:lang w:eastAsia="en-US"/>
          <w14:ligatures w14:val="standardContextual"/>
        </w:rPr>
        <w:t xml:space="preserve"> saistošos noteikumus un to paskaidrojuma rakstu izsludināšanai oficiālajā izdevumā "Latvijas Vēstnesis”. Pašvaldību likuma 47. panta piektajā daļā paredzētas pašvaldības tiesības precizēt saistošos noteikumus atbilstoši atzinumam.</w:t>
      </w:r>
    </w:p>
    <w:p w14:paraId="5EDE3BCB" w14:textId="6BA0EA7C" w:rsidR="00C03D56" w:rsidRDefault="00B5747D" w:rsidP="00C03D56">
      <w:pPr>
        <w:ind w:firstLine="720"/>
        <w:jc w:val="both"/>
        <w:rPr>
          <w:rFonts w:eastAsia="Calibri"/>
          <w:b/>
          <w:bCs/>
        </w:rPr>
      </w:pPr>
      <w:r w:rsidRPr="00B5747D">
        <w:rPr>
          <w:rFonts w:eastAsiaTheme="minorHAnsi"/>
          <w:kern w:val="2"/>
          <w:lang w:eastAsia="en-US"/>
          <w14:ligatures w14:val="standardContextual"/>
        </w:rPr>
        <w:t>N</w:t>
      </w:r>
      <w:r w:rsidRPr="00B5747D">
        <w:rPr>
          <w:bCs/>
          <w:kern w:val="2"/>
          <w:lang w:eastAsia="en-US"/>
          <w14:ligatures w14:val="standardContextual"/>
        </w:rPr>
        <w:t xml:space="preserve">oklausījusies sniegto informāciju </w:t>
      </w:r>
      <w:r w:rsidRPr="00B5747D">
        <w:rPr>
          <w:kern w:val="2"/>
          <w:lang w:eastAsia="en-US"/>
          <w14:ligatures w14:val="standardContextual"/>
        </w:rPr>
        <w:t>saskaņā ar</w:t>
      </w:r>
      <w:r w:rsidRPr="00B5747D">
        <w:rPr>
          <w:rFonts w:eastAsiaTheme="minorHAnsi"/>
          <w:iCs/>
          <w:color w:val="414142"/>
          <w:kern w:val="2"/>
          <w:shd w:val="clear" w:color="auto" w:fill="FFFFFF"/>
          <w:lang w:eastAsia="en-US"/>
          <w14:ligatures w14:val="standardContextual"/>
        </w:rPr>
        <w:t xml:space="preserve"> Pašvaldību likuma </w:t>
      </w:r>
      <w:r w:rsidRPr="00B5747D">
        <w:rPr>
          <w:rFonts w:eastAsiaTheme="minorHAnsi"/>
          <w:kern w:val="2"/>
          <w:lang w:eastAsia="en-US"/>
          <w14:ligatures w14:val="standardContextual"/>
        </w:rPr>
        <w:t>47.</w:t>
      </w:r>
      <w:r w:rsidR="00C03D56">
        <w:rPr>
          <w:rFonts w:eastAsiaTheme="minorHAnsi"/>
          <w:kern w:val="2"/>
          <w:lang w:eastAsia="en-US"/>
          <w14:ligatures w14:val="standardContextual"/>
        </w:rPr>
        <w:t> </w:t>
      </w:r>
      <w:r w:rsidRPr="00B5747D">
        <w:rPr>
          <w:rFonts w:eastAsiaTheme="minorHAnsi"/>
          <w:kern w:val="2"/>
          <w:lang w:eastAsia="en-US"/>
          <w14:ligatures w14:val="standardContextual"/>
        </w:rPr>
        <w:t xml:space="preserve">panta ceturto, piekto daļu, </w:t>
      </w:r>
      <w:r w:rsidRPr="00B5747D">
        <w:rPr>
          <w:bCs/>
          <w:kern w:val="2"/>
          <w:lang w:eastAsia="en-US"/>
          <w14:ligatures w14:val="standardContextual"/>
        </w:rPr>
        <w:t xml:space="preserve"> </w:t>
      </w:r>
      <w:r w:rsidR="00C03D56">
        <w:t xml:space="preserve">atklāti balsojot: </w:t>
      </w:r>
      <w:r w:rsidR="00C03D56">
        <w:rPr>
          <w:b/>
          <w:color w:val="000000"/>
        </w:rPr>
        <w:t>PAR – 1</w:t>
      </w:r>
      <w:r w:rsidR="00EF3A12">
        <w:rPr>
          <w:b/>
          <w:color w:val="000000"/>
        </w:rPr>
        <w:t>7</w:t>
      </w:r>
      <w:r w:rsidR="00C03D56">
        <w:rPr>
          <w:b/>
          <w:color w:val="000000"/>
        </w:rPr>
        <w:t xml:space="preserve"> </w:t>
      </w:r>
      <w:r w:rsidR="00C03D56">
        <w:rPr>
          <w:color w:val="000000"/>
        </w:rPr>
        <w:t>(</w:t>
      </w:r>
      <w:r w:rsidR="00EF3A12" w:rsidRPr="00EF3A12">
        <w:rPr>
          <w:bCs/>
          <w:noProof/>
        </w:rPr>
        <w:t>Agris Lungevičs, Aigars Šķēls, Aivis Masaļskis, Andris Sakne, Artūrs Čačka, Artūrs Grandāns, Arvīds Greidiņš, Gatis Teilis, Gunārs Ikaunieks, Guntis Klikučs, Iveta Peilāne, Kaspars Udrass, Māris Olte, Sandra Maksimova, Valda Kļaviņa, Vita Robalte, Zigfrīds Gora</w:t>
      </w:r>
      <w:r w:rsidR="00C03D56">
        <w:rPr>
          <w:bCs/>
          <w:noProof/>
        </w:rPr>
        <w:t>)</w:t>
      </w:r>
      <w:r w:rsidR="00C03D56">
        <w:rPr>
          <w:rFonts w:eastAsia="Calibri"/>
        </w:rPr>
        <w:t>,</w:t>
      </w:r>
      <w:r w:rsidR="00C03D56">
        <w:rPr>
          <w:rFonts w:eastAsia="Calibri"/>
          <w:b/>
          <w:bCs/>
        </w:rPr>
        <w:t xml:space="preserve"> PRET – NAV, ATTURAS – NAV</w:t>
      </w:r>
      <w:r w:rsidR="00C03D56">
        <w:rPr>
          <w:rFonts w:eastAsia="Calibri"/>
        </w:rPr>
        <w:t xml:space="preserve">, Madonas novada pašvaldības dome </w:t>
      </w:r>
      <w:r w:rsidR="00C03D56">
        <w:rPr>
          <w:rFonts w:eastAsia="Calibri"/>
          <w:b/>
          <w:bCs/>
        </w:rPr>
        <w:t>NOLEMJ:</w:t>
      </w:r>
    </w:p>
    <w:p w14:paraId="0C1A0228" w14:textId="77777777" w:rsidR="00B5747D" w:rsidRPr="00B5747D" w:rsidRDefault="00B5747D" w:rsidP="00C03D56">
      <w:pPr>
        <w:jc w:val="both"/>
        <w:rPr>
          <w:bCs/>
          <w:kern w:val="2"/>
          <w:lang w:eastAsia="en-US"/>
          <w14:ligatures w14:val="standardContextual"/>
        </w:rPr>
      </w:pPr>
    </w:p>
    <w:p w14:paraId="5CD171B3" w14:textId="59CD0C06" w:rsidR="00B5747D" w:rsidRPr="00B5747D" w:rsidRDefault="00B5747D" w:rsidP="00C03D56">
      <w:pPr>
        <w:numPr>
          <w:ilvl w:val="0"/>
          <w:numId w:val="31"/>
        </w:numPr>
        <w:tabs>
          <w:tab w:val="center" w:pos="4320"/>
          <w:tab w:val="right" w:pos="8640"/>
        </w:tabs>
        <w:spacing w:after="160" w:line="259" w:lineRule="auto"/>
        <w:ind w:left="709" w:hanging="709"/>
        <w:contextualSpacing/>
        <w:jc w:val="both"/>
        <w:rPr>
          <w:bCs/>
          <w:lang w:eastAsia="en-US"/>
        </w:rPr>
      </w:pPr>
      <w:r w:rsidRPr="00B5747D">
        <w:rPr>
          <w:lang w:eastAsia="en-US"/>
        </w:rPr>
        <w:t xml:space="preserve">Precizēt </w:t>
      </w:r>
      <w:bookmarkStart w:id="50" w:name="_Hlk150338376"/>
      <w:r w:rsidRPr="00B5747D">
        <w:rPr>
          <w:lang w:eastAsia="en-US"/>
        </w:rPr>
        <w:t>Madonas novada pašvaldības 2023. gada 26. oktobra saistošos noteikumus Nr.</w:t>
      </w:r>
      <w:r w:rsidR="00C03D56">
        <w:rPr>
          <w:lang w:eastAsia="en-US"/>
        </w:rPr>
        <w:t> </w:t>
      </w:r>
      <w:r w:rsidRPr="00B5747D">
        <w:rPr>
          <w:lang w:eastAsia="en-US"/>
        </w:rPr>
        <w:t xml:space="preserve">16 </w:t>
      </w:r>
      <w:r w:rsidRPr="00B5747D">
        <w:rPr>
          <w:rFonts w:eastAsiaTheme="minorHAnsi"/>
          <w:bCs/>
          <w:lang w:eastAsia="en-US"/>
        </w:rPr>
        <w:t>“</w:t>
      </w:r>
      <w:r w:rsidRPr="00B5747D">
        <w:rPr>
          <w:rFonts w:eastAsiaTheme="minorHAnsi"/>
          <w:lang w:eastAsia="en-US"/>
        </w:rPr>
        <w:t>Par nekustamā īpašuma nodokļa atvieglojumu noteikšanu Madonas novadā</w:t>
      </w:r>
      <w:r w:rsidRPr="00B5747D">
        <w:rPr>
          <w:rFonts w:cs="Arial Unicode MS"/>
          <w:bCs/>
          <w:lang w:bidi="lo-LA"/>
        </w:rPr>
        <w:t>”  un to paskaidrojuma rakstu</w:t>
      </w:r>
      <w:bookmarkEnd w:id="50"/>
      <w:r w:rsidRPr="00B5747D">
        <w:rPr>
          <w:rFonts w:cs="Arial Unicode MS"/>
          <w:bCs/>
          <w:lang w:bidi="lo-LA"/>
        </w:rPr>
        <w:t>; pievienoti kā pielikums precizējumi un precizētā saistošo noteikumu un paskaidrojuma raksta redakcija.</w:t>
      </w:r>
    </w:p>
    <w:p w14:paraId="6A03D091" w14:textId="77777777" w:rsidR="00B5747D" w:rsidRPr="00B5747D" w:rsidRDefault="00B5747D" w:rsidP="00C03D56">
      <w:pPr>
        <w:numPr>
          <w:ilvl w:val="0"/>
          <w:numId w:val="31"/>
        </w:numPr>
        <w:tabs>
          <w:tab w:val="center" w:pos="4320"/>
          <w:tab w:val="right" w:pos="8640"/>
        </w:tabs>
        <w:spacing w:after="160" w:line="259" w:lineRule="auto"/>
        <w:ind w:left="709" w:hanging="709"/>
        <w:contextualSpacing/>
        <w:jc w:val="both"/>
        <w:rPr>
          <w:rFonts w:cs="Arial Unicode MS"/>
          <w:bCs/>
          <w:lang w:bidi="lo-LA"/>
        </w:rPr>
      </w:pPr>
      <w:r w:rsidRPr="00B5747D">
        <w:rPr>
          <w:rFonts w:eastAsia="Calibri"/>
        </w:rPr>
        <w:t xml:space="preserve">Uzdot </w:t>
      </w:r>
      <w:r w:rsidRPr="00B5747D">
        <w:rPr>
          <w:rFonts w:cs="Arial Unicode MS"/>
          <w:bCs/>
          <w:lang w:bidi="lo-LA"/>
        </w:rPr>
        <w:t xml:space="preserve">Lietvedības nodaļai nosūtīt saistošos noteikumus un to paskaidrojuma rakstu izsludināšanai oficiālajam izdevumam “Latvijas Vēstnesis” un Madonas novada Centrālās administrācijas Attīstības nodaļai publicēšanai pašvaldības tīmekļvietnē </w:t>
      </w:r>
      <w:hyperlink r:id="rId10" w:history="1">
        <w:r w:rsidRPr="00B5747D">
          <w:rPr>
            <w:rFonts w:cs="Arial Unicode MS"/>
            <w:bCs/>
            <w:lang w:bidi="lo-LA"/>
          </w:rPr>
          <w:t>www.madona.lv</w:t>
        </w:r>
      </w:hyperlink>
      <w:r w:rsidRPr="00B5747D">
        <w:rPr>
          <w:rFonts w:cs="Arial Unicode MS"/>
          <w:bCs/>
          <w:lang w:bidi="lo-LA"/>
        </w:rPr>
        <w:t xml:space="preserve">. </w:t>
      </w:r>
    </w:p>
    <w:p w14:paraId="2F654423" w14:textId="77777777" w:rsidR="00B5747D" w:rsidRPr="00B5747D" w:rsidRDefault="00B5747D" w:rsidP="00C03D56">
      <w:pPr>
        <w:numPr>
          <w:ilvl w:val="0"/>
          <w:numId w:val="31"/>
        </w:numPr>
        <w:tabs>
          <w:tab w:val="center" w:pos="4320"/>
          <w:tab w:val="right" w:pos="8640"/>
        </w:tabs>
        <w:spacing w:after="160" w:line="259" w:lineRule="auto"/>
        <w:ind w:left="709" w:hanging="709"/>
        <w:contextualSpacing/>
        <w:jc w:val="both"/>
        <w:rPr>
          <w:rFonts w:cs="Arial Unicode MS"/>
          <w:bCs/>
          <w:lang w:bidi="lo-LA"/>
        </w:rPr>
      </w:pPr>
      <w:r w:rsidRPr="00B5747D">
        <w:rPr>
          <w:rFonts w:cs="Arial Unicode MS"/>
          <w:bCs/>
          <w:lang w:bidi="lo-LA"/>
        </w:rPr>
        <w:t>Kontroli par lēmuma izpildi veikt Madonas novada pašvaldības izpilddirektoram.</w:t>
      </w:r>
    </w:p>
    <w:p w14:paraId="5AF3B70C" w14:textId="77777777" w:rsidR="00B5747D" w:rsidRPr="00B5747D" w:rsidRDefault="00B5747D" w:rsidP="00B5747D">
      <w:pPr>
        <w:tabs>
          <w:tab w:val="left" w:pos="284"/>
          <w:tab w:val="center" w:pos="4320"/>
          <w:tab w:val="right" w:pos="8640"/>
        </w:tabs>
        <w:ind w:left="644"/>
        <w:contextualSpacing/>
        <w:jc w:val="both"/>
        <w:rPr>
          <w:rFonts w:cs="Arial Unicode MS"/>
          <w:bCs/>
          <w:lang w:bidi="lo-LA"/>
        </w:rPr>
      </w:pPr>
    </w:p>
    <w:p w14:paraId="004647C0" w14:textId="41117118" w:rsidR="00B5747D" w:rsidRPr="00B5747D" w:rsidRDefault="00B5747D" w:rsidP="00B5747D">
      <w:pPr>
        <w:suppressAutoHyphens/>
        <w:jc w:val="both"/>
        <w:rPr>
          <w:i/>
          <w:iCs/>
          <w:color w:val="000000" w:themeColor="text1"/>
          <w:kern w:val="2"/>
          <w:lang w:eastAsia="en-US"/>
          <w14:ligatures w14:val="standardContextual"/>
        </w:rPr>
      </w:pPr>
      <w:r w:rsidRPr="00B5747D">
        <w:rPr>
          <w:i/>
          <w:iCs/>
          <w:color w:val="000000" w:themeColor="text1"/>
          <w:kern w:val="2"/>
          <w:lang w:eastAsia="en-US"/>
          <w14:ligatures w14:val="standardContextual"/>
        </w:rPr>
        <w:t>Pielikumā: Precizētie Madonas novada pašvaldības 2023.</w:t>
      </w:r>
      <w:r w:rsidR="00C03D56">
        <w:rPr>
          <w:i/>
          <w:iCs/>
          <w:color w:val="000000" w:themeColor="text1"/>
          <w:kern w:val="2"/>
          <w:lang w:eastAsia="en-US"/>
          <w14:ligatures w14:val="standardContextual"/>
        </w:rPr>
        <w:t> </w:t>
      </w:r>
      <w:r w:rsidRPr="00B5747D">
        <w:rPr>
          <w:i/>
          <w:iCs/>
          <w:color w:val="000000" w:themeColor="text1"/>
          <w:kern w:val="2"/>
          <w:lang w:eastAsia="en-US"/>
          <w14:ligatures w14:val="standardContextual"/>
        </w:rPr>
        <w:t xml:space="preserve">gada 26. oktobra saistošie noteikumi Nr. 16 “Par nekustamā īpašuma nodokļa atvieglojumu </w:t>
      </w:r>
      <w:bookmarkStart w:id="51" w:name="_Hlk150339693"/>
      <w:r w:rsidRPr="00B5747D">
        <w:rPr>
          <w:i/>
          <w:iCs/>
          <w:color w:val="000000" w:themeColor="text1"/>
          <w:kern w:val="2"/>
          <w:lang w:eastAsia="en-US"/>
          <w14:ligatures w14:val="standardContextual"/>
        </w:rPr>
        <w:t xml:space="preserve">un atbrīvojuma no aplikšanas ar nodokli noteikšanu </w:t>
      </w:r>
      <w:bookmarkEnd w:id="51"/>
      <w:r w:rsidRPr="00B5747D">
        <w:rPr>
          <w:i/>
          <w:iCs/>
          <w:color w:val="000000" w:themeColor="text1"/>
          <w:kern w:val="2"/>
          <w:lang w:eastAsia="en-US"/>
          <w14:ligatures w14:val="standardContextual"/>
        </w:rPr>
        <w:t>Madonas novada pašvaldībā” un paskaidrojuma raksts.</w:t>
      </w:r>
    </w:p>
    <w:p w14:paraId="456B23CB" w14:textId="77777777" w:rsidR="00A75E0B" w:rsidRPr="00A75E0B" w:rsidRDefault="00A75E0B" w:rsidP="00A75E0B">
      <w:pPr>
        <w:rPr>
          <w:i/>
          <w:iCs/>
        </w:rPr>
      </w:pPr>
    </w:p>
    <w:p w14:paraId="37BD0CB4" w14:textId="2FC15A8B" w:rsidR="00494F3C" w:rsidRDefault="00494F3C" w:rsidP="00494F3C"/>
    <w:p w14:paraId="27BB5B04" w14:textId="77777777" w:rsidR="00C03D56" w:rsidRDefault="00C03D56" w:rsidP="00494F3C"/>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A3BC0E5" w14:textId="2BF5EF7F" w:rsidR="00DA127E" w:rsidRPr="00582C08" w:rsidRDefault="00DA127E" w:rsidP="00494F3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0CBCAA34" w:rsidR="0058216E" w:rsidRDefault="0058216E" w:rsidP="00494F3C">
      <w:pPr>
        <w:rPr>
          <w:i/>
        </w:rPr>
      </w:pPr>
    </w:p>
    <w:p w14:paraId="3CDA4CBB" w14:textId="1DBE727C" w:rsidR="00494F3C" w:rsidRDefault="00494F3C" w:rsidP="00494F3C">
      <w:pPr>
        <w:rPr>
          <w:i/>
        </w:rPr>
      </w:pPr>
    </w:p>
    <w:p w14:paraId="2E3ABCA4" w14:textId="77777777" w:rsidR="00494F3C" w:rsidRDefault="00494F3C" w:rsidP="00494F3C">
      <w:pPr>
        <w:rPr>
          <w:i/>
        </w:rPr>
      </w:pPr>
    </w:p>
    <w:p w14:paraId="7C6553AF" w14:textId="77777777" w:rsidR="00C03D56" w:rsidRPr="00B5747D" w:rsidRDefault="00C03D56" w:rsidP="00C03D56">
      <w:pPr>
        <w:jc w:val="both"/>
        <w:rPr>
          <w:i/>
          <w:iCs/>
          <w:color w:val="000000" w:themeColor="text1"/>
          <w:kern w:val="2"/>
          <w:lang w:eastAsia="en-US"/>
          <w14:ligatures w14:val="standardContextual"/>
        </w:rPr>
      </w:pPr>
      <w:proofErr w:type="spellStart"/>
      <w:r w:rsidRPr="00B5747D">
        <w:rPr>
          <w:i/>
          <w:iCs/>
          <w:color w:val="000000" w:themeColor="text1"/>
          <w:kern w:val="2"/>
          <w:lang w:eastAsia="en-US"/>
          <w14:ligatures w14:val="standardContextual"/>
        </w:rPr>
        <w:t>Vilšķērste</w:t>
      </w:r>
      <w:proofErr w:type="spellEnd"/>
      <w:r w:rsidRPr="00C03D56">
        <w:rPr>
          <w:i/>
          <w:iCs/>
          <w:color w:val="000000" w:themeColor="text1"/>
          <w:kern w:val="2"/>
          <w:lang w:eastAsia="en-US"/>
          <w14:ligatures w14:val="standardContextual"/>
        </w:rPr>
        <w:t xml:space="preserve"> </w:t>
      </w:r>
      <w:r w:rsidRPr="00B5747D">
        <w:rPr>
          <w:i/>
          <w:iCs/>
          <w:color w:val="000000" w:themeColor="text1"/>
          <w:kern w:val="2"/>
          <w:lang w:eastAsia="en-US"/>
          <w14:ligatures w14:val="standardContextual"/>
        </w:rPr>
        <w:t>29473326</w:t>
      </w:r>
    </w:p>
    <w:p w14:paraId="564853BD" w14:textId="77777777" w:rsidR="00C03D56" w:rsidRPr="00B5747D" w:rsidRDefault="00C03D56" w:rsidP="00C03D56">
      <w:pPr>
        <w:jc w:val="both"/>
        <w:rPr>
          <w:i/>
          <w:iCs/>
          <w:color w:val="000000" w:themeColor="text1"/>
          <w:kern w:val="2"/>
          <w:lang w:eastAsia="en-US"/>
          <w14:ligatures w14:val="standardContextual"/>
        </w:rPr>
      </w:pPr>
      <w:proofErr w:type="spellStart"/>
      <w:r w:rsidRPr="00B5747D">
        <w:rPr>
          <w:i/>
          <w:iCs/>
          <w:color w:val="000000" w:themeColor="text1"/>
          <w:kern w:val="2"/>
          <w:lang w:eastAsia="en-US"/>
          <w14:ligatures w14:val="standardContextual"/>
        </w:rPr>
        <w:t>Melle</w:t>
      </w:r>
      <w:proofErr w:type="spellEnd"/>
      <w:r w:rsidRPr="00C03D56">
        <w:rPr>
          <w:i/>
          <w:iCs/>
          <w:color w:val="000000" w:themeColor="text1"/>
          <w:kern w:val="2"/>
          <w:lang w:eastAsia="en-US"/>
          <w14:ligatures w14:val="standardContextual"/>
        </w:rPr>
        <w:t xml:space="preserve"> </w:t>
      </w:r>
      <w:r w:rsidRPr="00B5747D">
        <w:rPr>
          <w:i/>
          <w:iCs/>
          <w:color w:val="000000" w:themeColor="text1"/>
          <w:kern w:val="2"/>
          <w:lang w:eastAsia="en-US"/>
          <w14:ligatures w14:val="standardContextual"/>
        </w:rPr>
        <w:t>27307570</w:t>
      </w:r>
    </w:p>
    <w:p w14:paraId="180871B3" w14:textId="1E639EE5" w:rsidR="0039181D" w:rsidRDefault="0039181D" w:rsidP="00494F3C">
      <w:pPr>
        <w:rPr>
          <w:i/>
        </w:rPr>
      </w:pPr>
    </w:p>
    <w:p w14:paraId="6ED37D52" w14:textId="427BB397" w:rsidR="00494F3C" w:rsidRDefault="00494F3C" w:rsidP="00494F3C">
      <w:pPr>
        <w:rPr>
          <w:i/>
        </w:rPr>
      </w:pPr>
    </w:p>
    <w:p w14:paraId="1EA58AFD" w14:textId="77777777" w:rsidR="00494F3C" w:rsidRPr="00CD2131" w:rsidRDefault="00494F3C" w:rsidP="00494F3C">
      <w:pPr>
        <w:rPr>
          <w:i/>
        </w:rPr>
      </w:pPr>
    </w:p>
    <w:p w14:paraId="012A406B" w14:textId="25354166" w:rsidR="004067A5" w:rsidRPr="00F27198" w:rsidRDefault="0048072A" w:rsidP="00494F3C">
      <w:pPr>
        <w:widowControl w:val="0"/>
        <w:shd w:val="clear" w:color="auto" w:fill="FFFFFF"/>
        <w:autoSpaceDE w:val="0"/>
        <w:autoSpaceDN w:val="0"/>
        <w:adjustRightInd w:val="0"/>
        <w:ind w:left="6"/>
        <w:jc w:val="center"/>
        <w:rPr>
          <w:sz w:val="22"/>
          <w:szCs w:val="22"/>
        </w:rPr>
      </w:pPr>
      <w:bookmarkStart w:id="52" w:name="_Hlk136010127"/>
      <w:r w:rsidRPr="00F27198">
        <w:rPr>
          <w:color w:val="000000"/>
          <w:sz w:val="22"/>
          <w:szCs w:val="22"/>
          <w:lang w:eastAsia="en-US"/>
        </w:rPr>
        <w:t>ŠIS DOKUMENTS IR ELEKTRONISKI PARAKSTĪTS AR DROŠU ELEKTRONISKO PARAKSTU UN SATUR LAIKA ZĪMOGU</w:t>
      </w:r>
      <w:bookmarkEnd w:id="52"/>
    </w:p>
    <w:sectPr w:rsidR="004067A5" w:rsidRPr="00F27198" w:rsidSect="001657A1">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4384" w14:textId="77777777" w:rsidR="005E65A0" w:rsidRDefault="005E65A0" w:rsidP="00151271">
      <w:r>
        <w:separator/>
      </w:r>
    </w:p>
  </w:endnote>
  <w:endnote w:type="continuationSeparator" w:id="0">
    <w:p w14:paraId="56FFDC24" w14:textId="77777777" w:rsidR="005E65A0" w:rsidRDefault="005E65A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B4CF" w14:textId="77777777" w:rsidR="005E65A0" w:rsidRDefault="005E65A0" w:rsidP="00151271">
      <w:r>
        <w:separator/>
      </w:r>
    </w:p>
  </w:footnote>
  <w:footnote w:type="continuationSeparator" w:id="0">
    <w:p w14:paraId="5C5C6E16" w14:textId="77777777" w:rsidR="005E65A0" w:rsidRDefault="005E65A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9"/>
  </w:num>
  <w:num w:numId="5">
    <w:abstractNumId w:val="21"/>
  </w:num>
  <w:num w:numId="6">
    <w:abstractNumId w:val="12"/>
  </w:num>
  <w:num w:numId="7">
    <w:abstractNumId w:val="16"/>
  </w:num>
  <w:num w:numId="8">
    <w:abstractNumId w:val="0"/>
  </w:num>
  <w:num w:numId="9">
    <w:abstractNumId w:val="1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19"/>
  </w:num>
  <w:num w:numId="14">
    <w:abstractNumId w:val="22"/>
  </w:num>
  <w:num w:numId="15">
    <w:abstractNumId w:val="11"/>
  </w:num>
  <w:num w:numId="16">
    <w:abstractNumId w:val="6"/>
  </w:num>
  <w:num w:numId="17">
    <w:abstractNumId w:val="8"/>
  </w:num>
  <w:num w:numId="18">
    <w:abstractNumId w:val="20"/>
  </w:num>
  <w:num w:numId="19">
    <w:abstractNumId w:val="7"/>
  </w:num>
  <w:num w:numId="20">
    <w:abstractNumId w:val="5"/>
  </w:num>
  <w:num w:numId="21">
    <w:abstractNumId w:val="13"/>
  </w:num>
  <w:num w:numId="22">
    <w:abstractNumId w:val="23"/>
  </w:num>
  <w:num w:numId="23">
    <w:abstractNumId w:val="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6"/>
  </w:num>
  <w:num w:numId="27">
    <w:abstractNumId w:val="27"/>
  </w:num>
  <w:num w:numId="28">
    <w:abstractNumId w:val="30"/>
  </w:num>
  <w:num w:numId="29">
    <w:abstractNumId w:val="31"/>
  </w:num>
  <w:num w:numId="30">
    <w:abstractNumId w:val="15"/>
  </w:num>
  <w:num w:numId="3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913-par-nekustama-ipasuma-nodok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s://likumi.lv/ta/id/43913-par-nekustama-ipasuma-nodokl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Pages>
  <Words>3833</Words>
  <Characters>2185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298</cp:revision>
  <dcterms:created xsi:type="dcterms:W3CDTF">2023-08-17T07:16:00Z</dcterms:created>
  <dcterms:modified xsi:type="dcterms:W3CDTF">2023-11-09T08:05:00Z</dcterms:modified>
</cp:coreProperties>
</file>